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4" w:rsidRPr="00477DA9" w:rsidRDefault="00477DA9" w:rsidP="00804D67">
      <w:pPr>
        <w:pStyle w:val="NoSpacing"/>
        <w:rPr>
          <w:rFonts w:ascii="Calibri" w:hAnsi="Calibri"/>
          <w:b/>
          <w:i/>
          <w:sz w:val="24"/>
          <w:u w:val="single"/>
        </w:rPr>
      </w:pPr>
      <w:bookmarkStart w:id="0" w:name="_GoBack"/>
      <w:bookmarkEnd w:id="0"/>
      <w:r w:rsidRPr="00477DA9">
        <w:rPr>
          <w:rFonts w:ascii="Calibri" w:hAnsi="Calibri"/>
          <w:b/>
          <w:i/>
          <w:sz w:val="24"/>
          <w:u w:val="single"/>
        </w:rPr>
        <w:t>TEMPLATE for Letter to Legislators: HB 2213/2214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Dear </w:t>
      </w:r>
      <w:r w:rsidRPr="00477DA9">
        <w:rPr>
          <w:rFonts w:ascii="Calibri" w:hAnsi="Calibri"/>
          <w:i/>
          <w:sz w:val="24"/>
          <w:highlight w:val="yellow"/>
        </w:rPr>
        <w:t>YOUR SENATOR OR REPRESENTATIVE NAME HERE</w:t>
      </w:r>
      <w:r w:rsidRPr="00477DA9">
        <w:rPr>
          <w:rFonts w:ascii="Calibri" w:hAnsi="Calibri"/>
          <w:sz w:val="24"/>
        </w:rPr>
        <w:t>,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My name is </w:t>
      </w:r>
      <w:r w:rsidRPr="00477DA9">
        <w:rPr>
          <w:rFonts w:ascii="Calibri" w:hAnsi="Calibri"/>
          <w:i/>
          <w:sz w:val="24"/>
          <w:highlight w:val="yellow"/>
        </w:rPr>
        <w:t>YOUR NAME HERE</w:t>
      </w:r>
      <w:r w:rsidRPr="00477DA9">
        <w:rPr>
          <w:rFonts w:ascii="Calibri" w:hAnsi="Calibri"/>
          <w:sz w:val="24"/>
        </w:rPr>
        <w:t xml:space="preserve"> and, as your constituent and a member/an ally </w:t>
      </w:r>
      <w:r w:rsidRPr="00477DA9">
        <w:rPr>
          <w:rFonts w:ascii="Calibri" w:hAnsi="Calibri"/>
          <w:i/>
          <w:sz w:val="24"/>
          <w:highlight w:val="yellow"/>
        </w:rPr>
        <w:t>CHOOSE ONE</w:t>
      </w:r>
      <w:r w:rsidRPr="00477DA9">
        <w:rPr>
          <w:rFonts w:ascii="Calibri" w:hAnsi="Calibri"/>
          <w:sz w:val="24"/>
        </w:rPr>
        <w:t xml:space="preserve"> of the Oregon Library Association (OPTIONAL: and library employee at </w:t>
      </w:r>
      <w:r w:rsidRPr="00477DA9">
        <w:rPr>
          <w:rFonts w:ascii="Calibri" w:hAnsi="Calibri"/>
          <w:i/>
          <w:sz w:val="24"/>
          <w:highlight w:val="yellow"/>
        </w:rPr>
        <w:t>YOUR LIBRARY NAME HERE</w:t>
      </w:r>
      <w:r w:rsidRPr="00477DA9">
        <w:rPr>
          <w:rFonts w:ascii="Calibri" w:hAnsi="Calibri"/>
          <w:sz w:val="24"/>
        </w:rPr>
        <w:t xml:space="preserve">), I am asking for your support of libraries. In particular, I call your attention to </w:t>
      </w:r>
      <w:r w:rsidRPr="00477DA9">
        <w:rPr>
          <w:rFonts w:ascii="Calibri" w:hAnsi="Calibri"/>
          <w:b/>
          <w:sz w:val="24"/>
        </w:rPr>
        <w:t>HB 2213 and HB 2214</w:t>
      </w:r>
      <w:r w:rsidRPr="00477DA9">
        <w:rPr>
          <w:rFonts w:ascii="Calibri" w:hAnsi="Calibri"/>
          <w:sz w:val="24"/>
        </w:rPr>
        <w:t>.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b/>
          <w:sz w:val="24"/>
        </w:rPr>
        <w:t>HB 2213</w:t>
      </w:r>
      <w:r w:rsidRPr="00477DA9">
        <w:rPr>
          <w:rFonts w:ascii="Calibri" w:hAnsi="Calibri"/>
          <w:sz w:val="24"/>
        </w:rPr>
        <w:t xml:space="preserve"> (“Relating to academic textbook affordability”) continues legislative policy in favor of affordable textbooks for Oregon’s college and university students.</w:t>
      </w:r>
      <w:r w:rsidR="00804D67" w:rsidRPr="00477DA9">
        <w:rPr>
          <w:rFonts w:ascii="Calibri" w:hAnsi="Calibri"/>
          <w:sz w:val="24"/>
        </w:rPr>
        <w:t xml:space="preserve"> </w:t>
      </w:r>
      <w:r w:rsidRPr="00477DA9">
        <w:rPr>
          <w:rFonts w:ascii="Calibri" w:hAnsi="Calibri"/>
          <w:sz w:val="24"/>
        </w:rPr>
        <w:t xml:space="preserve">It promotes reporting of textbook adoptions in time </w:t>
      </w:r>
      <w:r w:rsidRPr="00477DA9">
        <w:rPr>
          <w:rFonts w:ascii="Calibri" w:hAnsi="Calibri"/>
          <w:b/>
          <w:sz w:val="24"/>
        </w:rPr>
        <w:t>for students to budget expenses at the time they register for classes</w:t>
      </w:r>
      <w:r w:rsidRPr="00477DA9">
        <w:rPr>
          <w:rFonts w:ascii="Calibri" w:hAnsi="Calibri"/>
          <w:sz w:val="24"/>
        </w:rPr>
        <w:t xml:space="preserve">. It also requires public </w:t>
      </w:r>
      <w:r w:rsidRPr="00477DA9">
        <w:rPr>
          <w:rFonts w:ascii="Calibri" w:hAnsi="Calibri"/>
          <w:b/>
          <w:sz w:val="24"/>
        </w:rPr>
        <w:t>colleges and universities to develop a textbook affordability plan</w:t>
      </w:r>
      <w:r w:rsidRPr="00477DA9">
        <w:rPr>
          <w:rFonts w:ascii="Calibri" w:hAnsi="Calibri"/>
          <w:sz w:val="24"/>
        </w:rPr>
        <w:t xml:space="preserve">, which will help integrate lower textbook costs with other long-term goals.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b/>
          <w:sz w:val="24"/>
        </w:rPr>
        <w:t>HB 2214</w:t>
      </w:r>
      <w:r w:rsidRPr="00477DA9">
        <w:rPr>
          <w:rFonts w:ascii="Calibri" w:hAnsi="Calibri"/>
          <w:sz w:val="24"/>
        </w:rPr>
        <w:t xml:space="preserve"> (“Relating to open educational resources”) continues funding </w:t>
      </w:r>
      <w:r w:rsidRPr="00477DA9">
        <w:rPr>
          <w:rFonts w:ascii="Calibri" w:hAnsi="Calibri"/>
          <w:b/>
          <w:sz w:val="24"/>
        </w:rPr>
        <w:t>for ongoing work to lower textbook costs and encourage open education</w:t>
      </w:r>
      <w:r w:rsidRPr="00477DA9">
        <w:rPr>
          <w:rFonts w:ascii="Calibri" w:hAnsi="Calibri"/>
          <w:sz w:val="24"/>
        </w:rPr>
        <w:t xml:space="preserve">. According to Open Oregon Educational Resources (openoregon.org), open education grant funding has resulted in </w:t>
      </w:r>
      <w:r w:rsidRPr="00477DA9">
        <w:rPr>
          <w:rFonts w:ascii="Calibri" w:hAnsi="Calibri"/>
          <w:b/>
          <w:sz w:val="24"/>
        </w:rPr>
        <w:t>estimated student savings of $4 per $1 spent</w:t>
      </w:r>
      <w:r w:rsidRPr="00477DA9">
        <w:rPr>
          <w:rFonts w:ascii="Calibri" w:hAnsi="Calibri"/>
          <w:sz w:val="24"/>
        </w:rPr>
        <w:t xml:space="preserve"> during the granting period. </w:t>
      </w:r>
    </w:p>
    <w:p w:rsidR="008F5074" w:rsidRPr="00477DA9" w:rsidRDefault="008F5074" w:rsidP="00804D67">
      <w:pPr>
        <w:pStyle w:val="NoSpacing"/>
        <w:rPr>
          <w:rFonts w:ascii="Calibri" w:hAnsi="Calibri"/>
          <w:sz w:val="24"/>
        </w:rPr>
      </w:pP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Expensive textbooks are a barrier to student success, and can have a negative impact on retention, time to degree, and completion. </w:t>
      </w:r>
      <w:r w:rsidRPr="00477DA9">
        <w:rPr>
          <w:rFonts w:ascii="Calibri" w:hAnsi="Calibri"/>
          <w:b/>
          <w:sz w:val="24"/>
        </w:rPr>
        <w:t>Open Educational Resources (OER) are available for free online or in print at low cost</w:t>
      </w:r>
      <w:r w:rsidRPr="00477DA9">
        <w:rPr>
          <w:rFonts w:ascii="Calibri" w:hAnsi="Calibri"/>
          <w:sz w:val="24"/>
        </w:rPr>
        <w:t>. Further, because they are openly licensed, they can be customized to meet the needs of specific students and learning objectives. Research shows that students do as well or better with OE</w:t>
      </w:r>
      <w:r w:rsidR="00804D67" w:rsidRPr="00477DA9">
        <w:rPr>
          <w:rFonts w:ascii="Calibri" w:hAnsi="Calibri"/>
          <w:sz w:val="24"/>
        </w:rPr>
        <w:t xml:space="preserve">R </w:t>
      </w:r>
      <w:r w:rsidRPr="00477DA9">
        <w:rPr>
          <w:rFonts w:ascii="Calibri" w:hAnsi="Calibri"/>
          <w:sz w:val="24"/>
        </w:rPr>
        <w:t xml:space="preserve">than they do with expensive, traditionally copyrighted textbooks. </w:t>
      </w:r>
    </w:p>
    <w:p w:rsidR="008F5074" w:rsidRPr="00477DA9" w:rsidRDefault="008F5074" w:rsidP="00804D67">
      <w:pPr>
        <w:pStyle w:val="NoSpacing"/>
        <w:rPr>
          <w:rFonts w:ascii="Calibri" w:hAnsi="Calibri"/>
          <w:sz w:val="24"/>
        </w:rPr>
      </w:pP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Oregon’s community colleges and universities have made tremendous progress in raising awareness and adopting OER. Statewide funding </w:t>
      </w:r>
      <w:r w:rsidRPr="00477DA9">
        <w:rPr>
          <w:rFonts w:ascii="Calibri" w:hAnsi="Calibri"/>
          <w:b/>
          <w:sz w:val="24"/>
        </w:rPr>
        <w:t>supports faculty as they redesign their courses around OER</w:t>
      </w:r>
      <w:r w:rsidRPr="00477DA9">
        <w:rPr>
          <w:rFonts w:ascii="Calibri" w:hAnsi="Calibri"/>
          <w:sz w:val="24"/>
        </w:rPr>
        <w:t xml:space="preserve">. Students benefit by </w:t>
      </w:r>
      <w:r w:rsidRPr="00477DA9">
        <w:rPr>
          <w:rFonts w:ascii="Calibri" w:hAnsi="Calibri"/>
          <w:b/>
          <w:sz w:val="24"/>
        </w:rPr>
        <w:t>saving an estimated $100 per course</w:t>
      </w:r>
      <w:r w:rsidRPr="00477DA9">
        <w:rPr>
          <w:rFonts w:ascii="Calibri" w:hAnsi="Calibri"/>
          <w:sz w:val="24"/>
        </w:rPr>
        <w:t>.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As a librarian and as your constituent, I urge you to support </w:t>
      </w:r>
      <w:r w:rsidRPr="00477DA9">
        <w:rPr>
          <w:rFonts w:ascii="Calibri" w:hAnsi="Calibri"/>
          <w:b/>
          <w:sz w:val="24"/>
        </w:rPr>
        <w:t>HB 2213/2214</w:t>
      </w:r>
      <w:r w:rsidRPr="00477DA9">
        <w:rPr>
          <w:rFonts w:ascii="Calibri" w:hAnsi="Calibri"/>
          <w:sz w:val="24"/>
        </w:rPr>
        <w:t xml:space="preserve">, building on Oregon’s successful track record of policy and funding </w:t>
      </w:r>
      <w:r w:rsidRPr="00477DA9">
        <w:rPr>
          <w:rFonts w:ascii="Calibri" w:hAnsi="Calibri"/>
          <w:b/>
          <w:sz w:val="24"/>
        </w:rPr>
        <w:t>to promote textbook affordability</w:t>
      </w:r>
      <w:r w:rsidRPr="00477DA9">
        <w:rPr>
          <w:rFonts w:ascii="Calibri" w:hAnsi="Calibri"/>
          <w:sz w:val="24"/>
        </w:rPr>
        <w:t>. Your support would make college and university more accessible to Oregonians.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>Thank you for your time and support of Oregon’s libraries.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>Regards,</w:t>
      </w:r>
    </w:p>
    <w:p w:rsidR="008F5074" w:rsidRPr="00477DA9" w:rsidRDefault="00477DA9" w:rsidP="00804D67">
      <w:pPr>
        <w:pStyle w:val="NoSpacing"/>
        <w:rPr>
          <w:rFonts w:ascii="Calibri" w:hAnsi="Calibri"/>
          <w:sz w:val="24"/>
        </w:rPr>
      </w:pPr>
      <w:r w:rsidRPr="00477DA9">
        <w:rPr>
          <w:rFonts w:ascii="Calibri" w:hAnsi="Calibri"/>
          <w:sz w:val="24"/>
        </w:rPr>
        <w:t xml:space="preserve"> </w:t>
      </w:r>
    </w:p>
    <w:p w:rsidR="008F5074" w:rsidRPr="00477DA9" w:rsidRDefault="00477DA9" w:rsidP="00804D67">
      <w:pPr>
        <w:pStyle w:val="NoSpacing"/>
        <w:rPr>
          <w:rFonts w:ascii="Calibri" w:hAnsi="Calibri"/>
          <w:i/>
          <w:sz w:val="24"/>
        </w:rPr>
      </w:pPr>
      <w:r w:rsidRPr="00477DA9">
        <w:rPr>
          <w:rFonts w:ascii="Calibri" w:hAnsi="Calibri"/>
          <w:i/>
          <w:sz w:val="24"/>
          <w:highlight w:val="yellow"/>
        </w:rPr>
        <w:t>YOUR NAME HERE</w:t>
      </w:r>
    </w:p>
    <w:sectPr w:rsidR="008F5074" w:rsidRPr="00477DA9" w:rsidSect="00804D67">
      <w:pgSz w:w="12240" w:h="15840"/>
      <w:pgMar w:top="1296" w:right="1296" w:bottom="1296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F5074"/>
    <w:rsid w:val="002679A7"/>
    <w:rsid w:val="00477DA9"/>
    <w:rsid w:val="00804D67"/>
    <w:rsid w:val="008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804D6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804D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LUDINGTON Sue R</dc:creator>
  <cp:lastModifiedBy>Lane County</cp:lastModifiedBy>
  <cp:revision>2</cp:revision>
  <dcterms:created xsi:type="dcterms:W3CDTF">2019-02-09T01:12:00Z</dcterms:created>
  <dcterms:modified xsi:type="dcterms:W3CDTF">2019-02-09T01:12:00Z</dcterms:modified>
</cp:coreProperties>
</file>