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B247" w14:textId="5EBDAFD9" w:rsidR="00A96D2F" w:rsidRPr="003A37D3" w:rsidRDefault="00354F3A">
      <w:pPr>
        <w:rPr>
          <w:b/>
          <w:bCs/>
        </w:rPr>
      </w:pPr>
      <w:r w:rsidRPr="003A37D3">
        <w:rPr>
          <w:b/>
          <w:bCs/>
        </w:rPr>
        <w:t>OLA Board Retreat Report</w:t>
      </w:r>
    </w:p>
    <w:p w14:paraId="361E74FE" w14:textId="0C821DE6" w:rsidR="00354F3A" w:rsidRDefault="00354F3A">
      <w:hyperlink r:id="rId5" w:history="1">
        <w:r w:rsidRPr="00354F3A">
          <w:rPr>
            <w:rStyle w:val="Hyperlink"/>
          </w:rPr>
          <w:t>Outgoing President’s Report.</w:t>
        </w:r>
      </w:hyperlink>
    </w:p>
    <w:p w14:paraId="1A6F3C5F" w14:textId="6634DA6D" w:rsidR="00354F3A" w:rsidRPr="00354F3A" w:rsidRDefault="00354F3A">
      <w:pPr>
        <w:rPr>
          <w:b/>
          <w:bCs/>
        </w:rPr>
      </w:pPr>
      <w:r w:rsidRPr="00354F3A">
        <w:rPr>
          <w:b/>
          <w:bCs/>
        </w:rPr>
        <w:t>SB 1098:</w:t>
      </w:r>
    </w:p>
    <w:p w14:paraId="37F14B85" w14:textId="32EBC4DF" w:rsidR="00354F3A" w:rsidRDefault="00354F3A" w:rsidP="00354F3A">
      <w:pPr>
        <w:pStyle w:val="ListParagraph"/>
        <w:numPr>
          <w:ilvl w:val="0"/>
          <w:numId w:val="1"/>
        </w:numPr>
        <w:spacing w:after="0" w:line="240" w:lineRule="auto"/>
      </w:pPr>
      <w:r>
        <w:t>Passed a Freedom to Read Bill</w:t>
      </w:r>
    </w:p>
    <w:p w14:paraId="20359140" w14:textId="02B0FB29" w:rsidR="00354F3A" w:rsidRDefault="00354F3A" w:rsidP="00354F3A">
      <w:pPr>
        <w:pStyle w:val="ListParagraph"/>
        <w:numPr>
          <w:ilvl w:val="0"/>
          <w:numId w:val="1"/>
        </w:numPr>
        <w:spacing w:after="0" w:line="240" w:lineRule="auto"/>
      </w:pPr>
      <w:r>
        <w:t>Established staffing support at ODE for School Librarians</w:t>
      </w:r>
    </w:p>
    <w:p w14:paraId="46F46872" w14:textId="50359371" w:rsidR="00354F3A" w:rsidRDefault="00354F3A" w:rsidP="00354F3A">
      <w:pPr>
        <w:spacing w:after="0" w:line="240" w:lineRule="auto"/>
      </w:pPr>
      <w:r>
        <w:t>One legislative goal not achieved: establishing stable funding for State Library. That is a priority going forward.</w:t>
      </w:r>
    </w:p>
    <w:p w14:paraId="7F751077" w14:textId="77777777" w:rsidR="00354F3A" w:rsidRDefault="00354F3A" w:rsidP="00354F3A">
      <w:pPr>
        <w:spacing w:after="0" w:line="240" w:lineRule="auto"/>
      </w:pPr>
    </w:p>
    <w:p w14:paraId="7607C355" w14:textId="46D00FB2" w:rsidR="00354F3A" w:rsidRDefault="00354F3A" w:rsidP="00354F3A">
      <w:pPr>
        <w:spacing w:after="0" w:line="240" w:lineRule="auto"/>
      </w:pPr>
      <w:r>
        <w:t>Considering an affiliate membership model, in which a library district, system, or organization could purchase memberships for all staff at a discount.</w:t>
      </w:r>
    </w:p>
    <w:p w14:paraId="1A17E1E1" w14:textId="77777777" w:rsidR="00365DBB" w:rsidRDefault="00365DBB" w:rsidP="00354F3A">
      <w:pPr>
        <w:spacing w:after="0" w:line="240" w:lineRule="auto"/>
      </w:pPr>
    </w:p>
    <w:p w14:paraId="5FA74A00" w14:textId="7216670D" w:rsidR="00365DBB" w:rsidRDefault="00365DBB" w:rsidP="00354F3A">
      <w:pPr>
        <w:spacing w:after="0" w:line="240" w:lineRule="auto"/>
      </w:pPr>
      <w:r>
        <w:t>Added Rainbow Roundtable to OLA for LGBTQ+ library workers.</w:t>
      </w:r>
    </w:p>
    <w:p w14:paraId="16CD73B0" w14:textId="77777777" w:rsidR="00F13862" w:rsidRDefault="00F13862" w:rsidP="00354F3A">
      <w:pPr>
        <w:spacing w:after="0" w:line="240" w:lineRule="auto"/>
      </w:pPr>
    </w:p>
    <w:p w14:paraId="63135E6D" w14:textId="48730E69" w:rsidR="00F13862" w:rsidRPr="00F13862" w:rsidRDefault="00F13862" w:rsidP="00354F3A">
      <w:pPr>
        <w:spacing w:after="0" w:line="240" w:lineRule="auto"/>
        <w:rPr>
          <w:b/>
          <w:bCs/>
        </w:rPr>
      </w:pPr>
      <w:r>
        <w:rPr>
          <w:b/>
          <w:bCs/>
        </w:rPr>
        <w:t>Conference:</w:t>
      </w:r>
    </w:p>
    <w:p w14:paraId="2A6745AC" w14:textId="77777777" w:rsidR="000C6582" w:rsidRDefault="000C6582" w:rsidP="00354F3A">
      <w:pPr>
        <w:spacing w:after="0" w:line="240" w:lineRule="auto"/>
      </w:pPr>
    </w:p>
    <w:p w14:paraId="2A1A065E" w14:textId="744C33AC" w:rsidR="00F13862" w:rsidRDefault="00F13862" w:rsidP="00354F3A">
      <w:pPr>
        <w:spacing w:after="0" w:line="240" w:lineRule="auto"/>
      </w:pPr>
      <w:r>
        <w:t>Positions filled for OLA/PNLA Conference. Planning is underway, expect call for programs in September.</w:t>
      </w:r>
    </w:p>
    <w:p w14:paraId="4ACB8902" w14:textId="77777777" w:rsidR="00F13862" w:rsidRDefault="00F13862" w:rsidP="00354F3A">
      <w:pPr>
        <w:spacing w:after="0" w:line="240" w:lineRule="auto"/>
      </w:pPr>
    </w:p>
    <w:p w14:paraId="1683F6BB" w14:textId="53C46AFB" w:rsidR="00F13862" w:rsidRDefault="00F13862" w:rsidP="00354F3A">
      <w:pPr>
        <w:spacing w:after="0" w:line="240" w:lineRule="auto"/>
      </w:pPr>
      <w:r>
        <w:rPr>
          <w:b/>
          <w:bCs/>
        </w:rPr>
        <w:t>Incoming President: April Wi</w:t>
      </w:r>
      <w:r w:rsidR="007A64A8">
        <w:rPr>
          <w:b/>
          <w:bCs/>
        </w:rPr>
        <w:t>t</w:t>
      </w:r>
      <w:r>
        <w:rPr>
          <w:b/>
          <w:bCs/>
        </w:rPr>
        <w:t>teveen</w:t>
      </w:r>
    </w:p>
    <w:p w14:paraId="55A754E5" w14:textId="77777777" w:rsidR="00F13862" w:rsidRDefault="00F13862" w:rsidP="00354F3A">
      <w:pPr>
        <w:spacing w:after="0" w:line="240" w:lineRule="auto"/>
      </w:pPr>
    </w:p>
    <w:p w14:paraId="74F409AA" w14:textId="79DEF265" w:rsidR="00F13862" w:rsidRDefault="00F13862" w:rsidP="00354F3A">
      <w:pPr>
        <w:spacing w:after="0" w:line="240" w:lineRule="auto"/>
      </w:pPr>
      <w:r>
        <w:t xml:space="preserve">Main focus is to work with the idea of “one OLA.” Seems there is a perception among many members that OLA “doesn’t support” them or their sub-division (T/S, children’s, academic, whatever). Wants to bring value for everyone and show everyone that what they bring is what makes OLA work. </w:t>
      </w:r>
    </w:p>
    <w:p w14:paraId="56C87563" w14:textId="77777777" w:rsidR="007A64A8" w:rsidRDefault="007A64A8" w:rsidP="00354F3A">
      <w:pPr>
        <w:spacing w:after="0" w:line="240" w:lineRule="auto"/>
      </w:pPr>
    </w:p>
    <w:p w14:paraId="7D6C1B55" w14:textId="21284A77" w:rsidR="007A64A8" w:rsidRDefault="007A64A8" w:rsidP="00354F3A">
      <w:pPr>
        <w:spacing w:after="0" w:line="240" w:lineRule="auto"/>
      </w:pPr>
      <w:r>
        <w:rPr>
          <w:b/>
          <w:bCs/>
        </w:rPr>
        <w:t>Legislative Committee</w:t>
      </w:r>
    </w:p>
    <w:p w14:paraId="7EEF22AB" w14:textId="77777777" w:rsidR="007A64A8" w:rsidRDefault="007A64A8" w:rsidP="00354F3A">
      <w:pPr>
        <w:spacing w:after="0" w:line="240" w:lineRule="auto"/>
      </w:pPr>
    </w:p>
    <w:p w14:paraId="44CED5BA" w14:textId="03C4418B" w:rsidR="007A64A8" w:rsidRDefault="007A64A8" w:rsidP="00354F3A">
      <w:pPr>
        <w:spacing w:after="0" w:line="240" w:lineRule="auto"/>
      </w:pPr>
      <w:r>
        <w:t>OLA’s legislative committee was instrumental to passing SB 1098 (above)</w:t>
      </w:r>
    </w:p>
    <w:p w14:paraId="45F4935B" w14:textId="090E43E4" w:rsidR="007A64A8" w:rsidRDefault="007A64A8" w:rsidP="00354F3A">
      <w:pPr>
        <w:spacing w:after="0" w:line="240" w:lineRule="auto"/>
      </w:pPr>
      <w:r>
        <w:t xml:space="preserve">This year, work will focus on advocacy for State Library, which cannot advocate for itself politically. OLA not positioned to make a case at the Federal Level for restoration of IMLS/LSTA funding, but will work with ALA rep to support. </w:t>
      </w:r>
    </w:p>
    <w:p w14:paraId="0F699246" w14:textId="39F0C877" w:rsidR="007A64A8" w:rsidRDefault="007A64A8" w:rsidP="00354F3A">
      <w:pPr>
        <w:spacing w:after="0" w:line="240" w:lineRule="auto"/>
      </w:pPr>
      <w:r>
        <w:t xml:space="preserve">Have you used the State Statistical Report in your work? OLA LC would like your stories to use in making the case for the importance of the State Library. </w:t>
      </w:r>
    </w:p>
    <w:p w14:paraId="7DD59458" w14:textId="77777777" w:rsidR="007A64A8" w:rsidRDefault="007A64A8" w:rsidP="00354F3A">
      <w:pPr>
        <w:spacing w:after="0" w:line="240" w:lineRule="auto"/>
      </w:pPr>
    </w:p>
    <w:p w14:paraId="3D78500F" w14:textId="2D0CF301" w:rsidR="007A64A8" w:rsidRDefault="007A64A8" w:rsidP="00354F3A">
      <w:pPr>
        <w:spacing w:after="0" w:line="240" w:lineRule="auto"/>
      </w:pPr>
      <w:r>
        <w:rPr>
          <w:b/>
          <w:bCs/>
        </w:rPr>
        <w:t>State Librarian</w:t>
      </w:r>
    </w:p>
    <w:p w14:paraId="14BEF156" w14:textId="77777777" w:rsidR="007A64A8" w:rsidRDefault="007A64A8" w:rsidP="00354F3A">
      <w:pPr>
        <w:spacing w:after="0" w:line="240" w:lineRule="auto"/>
      </w:pPr>
    </w:p>
    <w:p w14:paraId="379899AC" w14:textId="3BA18345" w:rsidR="000C6582" w:rsidRDefault="000C6582" w:rsidP="00354F3A">
      <w:pPr>
        <w:spacing w:after="0" w:line="240" w:lineRule="auto"/>
      </w:pPr>
      <w:r>
        <w:t>Senate subcommittee has moved forward a bill reinstating IMLS funding. Senate now in recess, but State Library educating the public on the importance of IMLS and LSTA. State fiscal office reported on $2.5 million cut from HR 1, State Librarian on OPB “</w:t>
      </w:r>
      <w:hyperlink r:id="rId6" w:history="1">
        <w:r w:rsidRPr="000C6582">
          <w:rPr>
            <w:rStyle w:val="Hyperlink"/>
          </w:rPr>
          <w:t>Think Out Loud</w:t>
        </w:r>
      </w:hyperlink>
      <w:r>
        <w:t xml:space="preserve">” to talk about it. </w:t>
      </w:r>
    </w:p>
    <w:p w14:paraId="20C3DDAA" w14:textId="77777777" w:rsidR="003A37D3" w:rsidRDefault="003A37D3" w:rsidP="00354F3A">
      <w:pPr>
        <w:spacing w:after="0" w:line="240" w:lineRule="auto"/>
      </w:pPr>
    </w:p>
    <w:p w14:paraId="5D7640B8" w14:textId="718E4C7A" w:rsidR="003A37D3" w:rsidRDefault="003A37D3" w:rsidP="00354F3A">
      <w:pPr>
        <w:spacing w:after="0" w:line="240" w:lineRule="auto"/>
        <w:rPr>
          <w:b/>
          <w:bCs/>
        </w:rPr>
      </w:pPr>
      <w:r>
        <w:rPr>
          <w:b/>
          <w:bCs/>
        </w:rPr>
        <w:t>OLA Board</w:t>
      </w:r>
    </w:p>
    <w:p w14:paraId="006EEF32" w14:textId="34899BB8" w:rsidR="003A37D3" w:rsidRDefault="003A37D3" w:rsidP="00354F3A">
      <w:pPr>
        <w:spacing w:after="0" w:line="240" w:lineRule="auto"/>
      </w:pPr>
      <w:r>
        <w:t xml:space="preserve">Michael is serving as the Chair of the Technical Services Round Table (Kristynn was Chair last year). He is a non-voting member of the OLA Board as a result and will raise T/S-related issues </w:t>
      </w:r>
      <w:r>
        <w:lastRenderedPageBreak/>
        <w:t xml:space="preserve">at OLA board meetings, representing T/S members from around the state. Anyone can join TSRT (it is a $5.00 affiliation with an OLA membership) or the </w:t>
      </w:r>
      <w:hyperlink r:id="rId7" w:history="1">
        <w:r w:rsidRPr="003A37D3">
          <w:rPr>
            <w:rStyle w:val="Hyperlink"/>
          </w:rPr>
          <w:t>TSRT listserv</w:t>
        </w:r>
      </w:hyperlink>
      <w:r>
        <w:t>. You do not need to join OLA to follow the listserv.</w:t>
      </w:r>
    </w:p>
    <w:p w14:paraId="72080065" w14:textId="5709DA04" w:rsidR="003A37D3" w:rsidRDefault="003A37D3" w:rsidP="00354F3A">
      <w:pPr>
        <w:spacing w:after="0" w:line="240" w:lineRule="auto"/>
      </w:pPr>
      <w:r>
        <w:t>Round Tables are “OLA Units” with somewhat less authority/permanence than Divisions: Division heads are voting Board members. OLA Divisions include the Public Libraries Division and ACRL.</w:t>
      </w:r>
    </w:p>
    <w:p w14:paraId="602218A0" w14:textId="26D29E54" w:rsidR="003A37D3" w:rsidRDefault="003A37D3" w:rsidP="00354F3A">
      <w:pPr>
        <w:spacing w:after="0" w:line="240" w:lineRule="auto"/>
      </w:pPr>
      <w:r>
        <w:t xml:space="preserve">OLA is in good financial shape after a successful Eugene conference and some years of wise investment. They are looking at supporting Units directly with some dividends, which will make it possible for TSRT to do more without </w:t>
      </w:r>
      <w:r w:rsidR="00842267">
        <w:t>financial strain</w:t>
      </w:r>
      <w:r>
        <w:t xml:space="preserve">. </w:t>
      </w:r>
    </w:p>
    <w:p w14:paraId="0FE1325B" w14:textId="61804630" w:rsidR="003A37D3" w:rsidRDefault="003A37D3" w:rsidP="00354F3A">
      <w:pPr>
        <w:spacing w:after="0" w:line="240" w:lineRule="auto"/>
      </w:pPr>
      <w:r>
        <w:t>OLA’s Administrative Year is Sep 1 – Aug 31. Technically, Michael begins his term on Sep 1. Board Retreat serves as a welcome/orientation to new members and an opportunity for</w:t>
      </w:r>
      <w:r w:rsidR="00C0025C">
        <w:t xml:space="preserve"> Board members to get to know one another.</w:t>
      </w:r>
    </w:p>
    <w:p w14:paraId="179EB25D" w14:textId="77777777" w:rsidR="003A37D3" w:rsidRPr="003A37D3" w:rsidRDefault="003A37D3" w:rsidP="00354F3A">
      <w:pPr>
        <w:spacing w:after="0" w:line="240" w:lineRule="auto"/>
      </w:pPr>
    </w:p>
    <w:sectPr w:rsidR="003A37D3" w:rsidRPr="003A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220A"/>
    <w:multiLevelType w:val="hybridMultilevel"/>
    <w:tmpl w:val="36FA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3A"/>
    <w:rsid w:val="000C6582"/>
    <w:rsid w:val="000D15E3"/>
    <w:rsid w:val="00354F3A"/>
    <w:rsid w:val="00365DBB"/>
    <w:rsid w:val="003A37D3"/>
    <w:rsid w:val="00444D54"/>
    <w:rsid w:val="004C360C"/>
    <w:rsid w:val="004E7301"/>
    <w:rsid w:val="007A64A8"/>
    <w:rsid w:val="00842267"/>
    <w:rsid w:val="00A96D2F"/>
    <w:rsid w:val="00C0025C"/>
    <w:rsid w:val="00F13862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CB30"/>
  <w15:chartTrackingRefBased/>
  <w15:docId w15:val="{CB95DE7A-5065-405B-8D1A-D64CA7F0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F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F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F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F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F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F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ls.oregon.gov/mailman/listinfo/ola-ts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b.org/article/2025/08/15/think-out-loud-oregon-state-libraries-federal-funding/" TargetMode="External"/><Relationship Id="rId5" Type="http://schemas.openxmlformats.org/officeDocument/2006/relationships/hyperlink" Target="https://docs.google.com/document/d/1CrAotWCtC8lofSqWgFkVNS5hwWFkaqr8g1isPtA1Pp4/edit?usp=drive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GRUTCHFIELD Michael A</dc:creator>
  <cp:keywords/>
  <dc:description/>
  <cp:lastModifiedBy>GRUTCHFIELD Michael A</cp:lastModifiedBy>
  <cp:revision>2</cp:revision>
  <dcterms:created xsi:type="dcterms:W3CDTF">2025-08-25T21:03:00Z</dcterms:created>
  <dcterms:modified xsi:type="dcterms:W3CDTF">2025-08-27T18:26:00Z</dcterms:modified>
</cp:coreProperties>
</file>